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4" w:rsidRPr="000E2F97" w:rsidRDefault="00963A34" w:rsidP="00465949">
      <w:pPr>
        <w:tabs>
          <w:tab w:val="left" w:pos="841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1170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117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</w:p>
    <w:p w:rsidR="0041170B" w:rsidRPr="008B7859" w:rsidRDefault="0041170B" w:rsidP="0041170B">
      <w:pPr>
        <w:widowControl/>
        <w:autoSpaceDE/>
        <w:jc w:val="center"/>
        <w:rPr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9" o:title=""/>
          </v:shape>
          <o:OLEObject Type="Embed" ProgID="PBrush" ShapeID="_x0000_i1025" DrawAspect="Content" ObjectID="_1772869499" r:id="rId10"/>
        </w:objec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1170B">
        <w:rPr>
          <w:rFonts w:ascii="Times New Roman" w:hAnsi="Times New Roman" w:cs="Times New Roman"/>
          <w:sz w:val="28"/>
          <w:szCs w:val="28"/>
        </w:rPr>
        <w:br/>
        <w:t>СОЛОНЦИНСКОГО СЕЛЬСКОГО ПОСЕЛЕНИЯ</w:t>
      </w:r>
    </w:p>
    <w:p w:rsidR="0041170B" w:rsidRDefault="004455BF" w:rsidP="004455BF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455BF" w:rsidRPr="0041170B" w:rsidRDefault="004455BF" w:rsidP="004455BF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</w:p>
    <w:p w:rsidR="0041170B" w:rsidRPr="0041170B" w:rsidRDefault="0041170B" w:rsidP="0041170B">
      <w:pPr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7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b/>
          <w:sz w:val="28"/>
          <w:szCs w:val="28"/>
        </w:rPr>
      </w:pP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«</w:t>
      </w:r>
      <w:r w:rsidR="00C34421">
        <w:rPr>
          <w:rFonts w:ascii="Times New Roman" w:hAnsi="Times New Roman" w:cs="Times New Roman"/>
          <w:sz w:val="28"/>
          <w:szCs w:val="28"/>
        </w:rPr>
        <w:t xml:space="preserve"> 25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>»</w:t>
      </w:r>
      <w:r w:rsidR="00C20E57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 xml:space="preserve"> </w:t>
      </w:r>
      <w:r w:rsidR="00C34421">
        <w:rPr>
          <w:rFonts w:ascii="Times New Roman" w:hAnsi="Times New Roman" w:cs="Times New Roman"/>
          <w:sz w:val="28"/>
          <w:szCs w:val="28"/>
        </w:rPr>
        <w:t>марта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 xml:space="preserve"> 20</w:t>
      </w:r>
      <w:r w:rsidR="00477322">
        <w:rPr>
          <w:rFonts w:ascii="Times New Roman" w:hAnsi="Times New Roman" w:cs="Times New Roman"/>
          <w:sz w:val="28"/>
          <w:szCs w:val="28"/>
        </w:rPr>
        <w:t>2</w:t>
      </w:r>
      <w:r w:rsidR="004455BF">
        <w:rPr>
          <w:rFonts w:ascii="Times New Roman" w:hAnsi="Times New Roman" w:cs="Times New Roman"/>
          <w:sz w:val="28"/>
          <w:szCs w:val="28"/>
        </w:rPr>
        <w:t>4</w:t>
      </w:r>
      <w:r w:rsidRPr="0041170B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41170B">
        <w:rPr>
          <w:rFonts w:ascii="Times New Roman" w:hAnsi="Times New Roman" w:cs="Times New Roman"/>
          <w:sz w:val="28"/>
          <w:szCs w:val="28"/>
        </w:rPr>
        <w:tab/>
      </w:r>
      <w:r w:rsidRPr="0041170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117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C344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170B">
        <w:rPr>
          <w:rFonts w:ascii="Times New Roman" w:hAnsi="Times New Roman" w:cs="Times New Roman"/>
          <w:sz w:val="28"/>
          <w:szCs w:val="28"/>
        </w:rPr>
        <w:t xml:space="preserve">    № </w:t>
      </w:r>
      <w:r w:rsidR="00C34421">
        <w:rPr>
          <w:rFonts w:ascii="Times New Roman" w:hAnsi="Times New Roman" w:cs="Times New Roman"/>
          <w:sz w:val="28"/>
          <w:szCs w:val="28"/>
        </w:rPr>
        <w:t>3</w:t>
      </w:r>
    </w:p>
    <w:p w:rsidR="0041170B" w:rsidRPr="008B7859" w:rsidRDefault="0041170B" w:rsidP="0041170B">
      <w:pPr>
        <w:widowControl/>
        <w:autoSpaceDE/>
        <w:rPr>
          <w:sz w:val="28"/>
          <w:szCs w:val="28"/>
        </w:rPr>
      </w:pP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0FDE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реализации 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gramStart"/>
      <w:r w:rsidRPr="005F0FDE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proofErr w:type="gramEnd"/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«Вейделевский район»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F6350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F0FDE">
        <w:rPr>
          <w:rFonts w:ascii="Times New Roman" w:hAnsi="Times New Roman" w:cs="Times New Roman"/>
          <w:b/>
          <w:sz w:val="28"/>
          <w:szCs w:val="28"/>
        </w:rPr>
        <w:t>за 20</w:t>
      </w:r>
      <w:r w:rsidR="006A79BB">
        <w:rPr>
          <w:rFonts w:ascii="Times New Roman" w:hAnsi="Times New Roman" w:cs="Times New Roman"/>
          <w:b/>
          <w:sz w:val="28"/>
          <w:szCs w:val="28"/>
        </w:rPr>
        <w:t>2</w:t>
      </w:r>
      <w:r w:rsidR="004455BF">
        <w:rPr>
          <w:rFonts w:ascii="Times New Roman" w:hAnsi="Times New Roman" w:cs="Times New Roman"/>
          <w:b/>
          <w:sz w:val="28"/>
          <w:szCs w:val="28"/>
        </w:rPr>
        <w:t>3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bookmarkEnd w:id="0"/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E7554" w:rsidRDefault="005F0FDE" w:rsidP="005F0FDE">
      <w:pPr>
        <w:jc w:val="both"/>
        <w:rPr>
          <w:rFonts w:ascii="Times New Roman" w:hAnsi="Times New Roman" w:cs="Times New Roman"/>
          <w:sz w:val="28"/>
          <w:szCs w:val="28"/>
        </w:rPr>
      </w:pPr>
      <w:r w:rsidRPr="005F0FDE">
        <w:rPr>
          <w:rFonts w:ascii="Times New Roman" w:hAnsi="Times New Roman" w:cs="Times New Roman"/>
        </w:rPr>
        <w:t xml:space="preserve"> 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7554">
        <w:rPr>
          <w:rFonts w:ascii="Times New Roman" w:hAnsi="Times New Roman" w:cs="Times New Roman"/>
          <w:sz w:val="28"/>
          <w:szCs w:val="28"/>
        </w:rPr>
        <w:t xml:space="preserve">решениями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1E7554">
        <w:rPr>
          <w:rFonts w:ascii="Times New Roman" w:hAnsi="Times New Roman" w:cs="Times New Roman"/>
          <w:sz w:val="28"/>
          <w:szCs w:val="28"/>
        </w:rPr>
        <w:t>№ 1 от 10 апреля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мониторинга реализации муниципальных программ </w:t>
      </w:r>
      <w:r w:rsidR="001E7554">
        <w:rPr>
          <w:rFonts w:ascii="Times New Roman" w:hAnsi="Times New Roman" w:cs="Times New Roman"/>
          <w:sz w:val="28"/>
          <w:szCs w:val="28"/>
        </w:rPr>
        <w:t>Солонцинского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1E7554">
        <w:rPr>
          <w:rFonts w:ascii="Times New Roman" w:hAnsi="Times New Roman" w:cs="Times New Roman"/>
          <w:sz w:val="28"/>
          <w:szCs w:val="28"/>
        </w:rPr>
        <w:t xml:space="preserve">, </w:t>
      </w:r>
      <w:r w:rsidRPr="005F0F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75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апреля</w:t>
      </w:r>
      <w:r w:rsidRPr="005F0FDE">
        <w:rPr>
          <w:rFonts w:ascii="Times New Roman" w:hAnsi="Times New Roman" w:cs="Times New Roman"/>
          <w:sz w:val="28"/>
          <w:szCs w:val="28"/>
        </w:rPr>
        <w:t xml:space="preserve"> 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Pr="005F0FDE">
        <w:rPr>
          <w:rFonts w:ascii="Times New Roman" w:hAnsi="Times New Roman" w:cs="Times New Roman"/>
          <w:sz w:val="28"/>
          <w:szCs w:val="28"/>
        </w:rPr>
        <w:t xml:space="preserve"> года  «Об утверждении Порядка разработки, реализации и оценки эффективности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области», </w:t>
      </w:r>
    </w:p>
    <w:p w:rsidR="005F0FDE" w:rsidRPr="005F0FDE" w:rsidRDefault="005F0FDE" w:rsidP="005F0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E7554">
        <w:rPr>
          <w:rFonts w:ascii="Times New Roman" w:hAnsi="Times New Roman" w:cs="Times New Roman"/>
          <w:b/>
          <w:bCs/>
          <w:sz w:val="28"/>
          <w:szCs w:val="28"/>
        </w:rPr>
        <w:t>земское собрание решило</w:t>
      </w:r>
      <w:r w:rsidRPr="005F0F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«Социально-экономиче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ское развитие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«Вейделевский район» Белгородской области</w:t>
      </w:r>
      <w:r w:rsidRPr="005F0FDE">
        <w:rPr>
          <w:rFonts w:ascii="Times New Roman" w:hAnsi="Times New Roman" w:cs="Times New Roman"/>
          <w:sz w:val="28"/>
          <w:szCs w:val="28"/>
        </w:rPr>
        <w:t>» за 20</w:t>
      </w:r>
      <w:r w:rsidR="006A79BB">
        <w:rPr>
          <w:rFonts w:ascii="Times New Roman" w:hAnsi="Times New Roman" w:cs="Times New Roman"/>
          <w:sz w:val="28"/>
          <w:szCs w:val="28"/>
        </w:rPr>
        <w:t>2</w:t>
      </w:r>
      <w:r w:rsidR="004455BF">
        <w:rPr>
          <w:rFonts w:ascii="Times New Roman" w:hAnsi="Times New Roman" w:cs="Times New Roman"/>
          <w:sz w:val="28"/>
          <w:szCs w:val="28"/>
        </w:rPr>
        <w:t>3</w:t>
      </w:r>
      <w:r w:rsidR="00FE3E27">
        <w:rPr>
          <w:rFonts w:ascii="Times New Roman" w:hAnsi="Times New Roman" w:cs="Times New Roman"/>
          <w:sz w:val="28"/>
          <w:szCs w:val="28"/>
        </w:rPr>
        <w:t xml:space="preserve"> </w:t>
      </w:r>
      <w:r w:rsidRPr="005F0FDE">
        <w:rPr>
          <w:rFonts w:ascii="Times New Roman" w:hAnsi="Times New Roman" w:cs="Times New Roman"/>
          <w:sz w:val="28"/>
          <w:szCs w:val="28"/>
        </w:rPr>
        <w:t xml:space="preserve">год </w:t>
      </w:r>
      <w:r w:rsidRPr="00577ED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562B72">
        <w:rPr>
          <w:rFonts w:ascii="Times New Roman" w:hAnsi="Times New Roman" w:cs="Times New Roman"/>
          <w:sz w:val="28"/>
          <w:szCs w:val="28"/>
        </w:rPr>
        <w:t xml:space="preserve">на </w:t>
      </w:r>
      <w:r w:rsidR="0025052E" w:rsidRPr="00471632">
        <w:rPr>
          <w:rFonts w:ascii="Times New Roman" w:hAnsi="Times New Roman" w:cs="Times New Roman"/>
          <w:sz w:val="28"/>
          <w:szCs w:val="28"/>
        </w:rPr>
        <w:t>2</w:t>
      </w:r>
      <w:r w:rsidR="00562B72" w:rsidRPr="00471632">
        <w:rPr>
          <w:rFonts w:ascii="Times New Roman" w:hAnsi="Times New Roman" w:cs="Times New Roman"/>
          <w:sz w:val="28"/>
          <w:szCs w:val="28"/>
        </w:rPr>
        <w:t>6</w:t>
      </w:r>
      <w:r w:rsidR="00425989" w:rsidRPr="00562B72">
        <w:rPr>
          <w:rFonts w:ascii="Times New Roman" w:hAnsi="Times New Roman" w:cs="Times New Roman"/>
          <w:sz w:val="28"/>
          <w:szCs w:val="28"/>
        </w:rPr>
        <w:t xml:space="preserve"> </w:t>
      </w:r>
      <w:r w:rsidRPr="00562B72">
        <w:rPr>
          <w:rFonts w:ascii="Times New Roman" w:hAnsi="Times New Roman" w:cs="Times New Roman"/>
          <w:sz w:val="28"/>
          <w:szCs w:val="28"/>
        </w:rPr>
        <w:t>листах</w:t>
      </w:r>
      <w:r w:rsidRPr="0025052E">
        <w:rPr>
          <w:rFonts w:ascii="Times New Roman" w:hAnsi="Times New Roman" w:cs="Times New Roman"/>
          <w:sz w:val="28"/>
          <w:szCs w:val="28"/>
        </w:rPr>
        <w:t>).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062A">
        <w:rPr>
          <w:rFonts w:ascii="Times New Roman" w:hAnsi="Times New Roman" w:cs="Times New Roman"/>
          <w:sz w:val="28"/>
          <w:szCs w:val="28"/>
        </w:rPr>
        <w:t>2. Настоящее реш</w:t>
      </w:r>
      <w:r w:rsidRPr="005F0FDE">
        <w:rPr>
          <w:rFonts w:ascii="Times New Roman" w:hAnsi="Times New Roman" w:cs="Times New Roman"/>
          <w:sz w:val="28"/>
          <w:szCs w:val="28"/>
        </w:rPr>
        <w:t xml:space="preserve">ение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Pr="005F0FDE">
        <w:rPr>
          <w:rFonts w:ascii="Times New Roman" w:hAnsi="Times New Roman" w:cs="Times New Roman"/>
          <w:sz w:val="28"/>
          <w:szCs w:val="28"/>
        </w:rPr>
        <w:t xml:space="preserve">ение вступает в силу со дня его официального обнародования. </w:t>
      </w:r>
    </w:p>
    <w:p w:rsid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5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2754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F0F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0FD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Pr="005F0FDE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4E334C" w:rsidRDefault="004E334C" w:rsidP="00DC387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52E" w:rsidRDefault="00D04006" w:rsidP="001E7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B775C" w:rsidRPr="00016F03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554" w:rsidRDefault="006446C5" w:rsidP="001E7554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25052E" w:rsidRPr="0025052E">
        <w:rPr>
          <w:rFonts w:ascii="Times New Roman" w:hAnsi="Times New Roman" w:cs="Times New Roman"/>
          <w:b/>
          <w:sz w:val="28"/>
          <w:szCs w:val="28"/>
        </w:rPr>
        <w:t>Н.А.Мазурова</w:t>
      </w:r>
      <w:proofErr w:type="spellEnd"/>
    </w:p>
    <w:p w:rsidR="00FA0BEE" w:rsidRDefault="006446C5" w:rsidP="0041170B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387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E75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FA3EC5" w:rsidRDefault="00FA3EC5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FA3EC5" w:rsidRDefault="00FA3EC5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left="3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Приложение № 1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мониторингу реализации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муниципальных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программ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" w:name="Par446"/>
      <w:bookmarkEnd w:id="1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титульного листа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отчета о реализации муниципальной программы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Утверждаю: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Руководитель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(структурного подразделения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left="1416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администрации Солонцинского                                                                            сельского поселения)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          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«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202</w:t>
      </w:r>
      <w:r w:rsidR="004455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 реализации муниципальной программы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4455BF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381C24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Наименование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муниципальной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программы:  «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Социально-</w:t>
      </w:r>
      <w:proofErr w:type="spell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экомическое</w:t>
      </w:r>
      <w:proofErr w:type="spellEnd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развитие </w:t>
      </w:r>
      <w:proofErr w:type="spell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</w:t>
      </w:r>
      <w:proofErr w:type="spellEnd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сельского поселения муниципального района «Вейделевский район» Белгородской области»              _________________________________________________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Ответственный 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исполнитель:     Администрация Солонцинского сельского поселения         ________</w:t>
      </w:r>
      <w:r w:rsidRPr="00477322"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  <w:t xml:space="preserve"> __________________________________</w:t>
      </w:r>
    </w:p>
    <w:p w:rsidR="00477322" w:rsidRPr="00477322" w:rsidRDefault="00477322" w:rsidP="003248D3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Дата ф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ормирования отчета: </w:t>
      </w:r>
      <w:r w:rsidR="000E2F9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___________  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202</w:t>
      </w:r>
      <w:r w:rsidR="004455B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4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>
      <w:pPr>
        <w:sectPr w:rsidR="00477322" w:rsidSect="0041170B">
          <w:pgSz w:w="11906" w:h="16838"/>
          <w:pgMar w:top="426" w:right="800" w:bottom="426" w:left="1100" w:header="720" w:footer="720" w:gutter="0"/>
          <w:cols w:space="720"/>
        </w:sectPr>
      </w:pPr>
    </w:p>
    <w:p w:rsidR="00477322" w:rsidRDefault="00477322" w:rsidP="0041170B"/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Приложение № 2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мониторингу реализации муниципальной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программы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2" w:name="Par479"/>
      <w:bookmarkEnd w:id="2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Формы представления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ответственными исполнителями муниципальных программ информации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обеспечения мониторинга муниципальных программ.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3" w:name="Par484"/>
      <w:bookmarkEnd w:id="3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1. Общие сведения о реализации муниципальной программы 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4455BF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84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1275"/>
        <w:gridCol w:w="17"/>
        <w:gridCol w:w="95"/>
      </w:tblGrid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" w:name="Par487"/>
            <w:bookmarkEnd w:id="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" w:name="Par488"/>
            <w:bookmarkEnd w:id="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программы, подпрограммы,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6" w:name="Par491"/>
            <w:bookmarkEnd w:id="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7" w:name="Par495"/>
            <w:bookmarkEnd w:id="7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Статус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меропри-ятия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Фактический срок реализации мероприятия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Расходы на реализацию муниципальной программы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Контракты на поставку товаров, выполнение работ, оказание услуг</w:t>
            </w:r>
          </w:p>
        </w:tc>
      </w:tr>
      <w:tr w:rsidR="00477322" w:rsidRPr="00477322" w:rsidTr="00895A01">
        <w:trPr>
          <w:gridAfter w:val="1"/>
          <w:wAfter w:w="95" w:type="dxa"/>
          <w:trHeight w:val="18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8" w:name="Par500"/>
            <w:bookmarkEnd w:id="8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9" w:name="Par501"/>
            <w:bookmarkEnd w:id="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0" w:name="Par502"/>
            <w:bookmarkEnd w:id="1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1" w:name="Par503"/>
            <w:bookmarkEnd w:id="1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A01" w:rsidRDefault="00895A0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2" w:name="Par504"/>
            <w:bookmarkEnd w:id="1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лан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3" w:name="Par505"/>
            <w:bookmarkEnd w:id="13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4" w:name="Par506"/>
            <w:bookmarkEnd w:id="14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расход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5" w:name="Par508"/>
            <w:bookmarkEnd w:id="15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плана,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6" w:name="Par509"/>
            <w:bookmarkEnd w:id="16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кассо-вого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заключено,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опла-чено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тыс. руб.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%</w:t>
            </w:r>
          </w:p>
        </w:tc>
        <w:bookmarkStart w:id="17" w:name="Par511"/>
        <w:bookmarkEnd w:id="17"/>
      </w:tr>
      <w:tr w:rsidR="00477322" w:rsidRPr="00477322" w:rsidTr="00895A01">
        <w:trPr>
          <w:gridAfter w:val="1"/>
          <w:wAfter w:w="95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</w:t>
            </w:r>
          </w:p>
        </w:tc>
      </w:tr>
      <w:tr w:rsidR="00477322" w:rsidRPr="00477322" w:rsidTr="00895A01">
        <w:trPr>
          <w:gridAfter w:val="1"/>
          <w:wAfter w:w="95" w:type="dxa"/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Всего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программе 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Белгородской»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3C496B" w:rsidP="00C34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2034,5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66F07" w:rsidRDefault="003C496B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3C496B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3C496B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3C496B" w:rsidP="00C34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3C496B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2579,8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3C496B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2579,8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895A01" w:rsidRDefault="00477322" w:rsidP="00895A01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    Солонцинского сельского поселения, муниципальные унитарные предприятия, предприятия и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C34225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  <w:r w:rsidR="00CF2259"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C34225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CF2259"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832,2</w:t>
            </w: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832,2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мероприятие3.1.1  Мероприятия по проведению текущего ремонта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342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CB12FB" w:rsidRPr="00C3422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CD27E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</w:t>
            </w:r>
            <w:r w:rsidR="00CD27E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  <w:r w:rsidR="00CD27E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 Планомерная замена дорожных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знаков и искусственных неровностей в соответствии с утвержденным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муниципальные унитарные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95A01" w:rsidRPr="00477322" w:rsidRDefault="00895A01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3422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проезжих частей дорог  от снега в зимний период; уборка от 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CB12FB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34225" w:rsidP="00CF2259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CF225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CF225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Солонцинского сельского поселения муниципального района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lastRenderedPageBreak/>
              <w:t>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1D4CE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1D4CE2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1D4CE2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1D4CE2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3C496B" w:rsidRDefault="001D4CE2" w:rsidP="00C3422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3C496B" w:rsidRDefault="001D4CE2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3C496B" w:rsidRDefault="001D4CE2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3C496B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 Реализация обязательств по созданию условий для организации озеленения поселения 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87FE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в соответствии с утвержденным </w:t>
            </w:r>
            <w:r w:rsidR="00477322" w:rsidRPr="003C496B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407570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посадка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барбариса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–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шт, 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рябины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дуболистой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40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</w:t>
            </w:r>
          </w:p>
          <w:p w:rsidR="00407570" w:rsidRDefault="00EE7808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пузыреплодник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</w:t>
            </w:r>
            <w:r w:rsidR="00F3426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лаванда</w:t>
            </w:r>
            <w:r w:rsidR="00F3426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– 2 шт.</w:t>
            </w:r>
            <w:r w:rsidR="0040757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</w:p>
          <w:p w:rsidR="00477322" w:rsidRPr="00477322" w:rsidRDefault="003915BE" w:rsidP="00400F0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однолетние цветы – </w:t>
            </w:r>
            <w:r w:rsidR="00EE780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4000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556EB6" w:rsidRDefault="00556EB6" w:rsidP="00556EB6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C34225" w:rsidRDefault="001D4CE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101,6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3915BE" w:rsidRDefault="003915BE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1D4CE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101,6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  <w:p w:rsidR="00400F0F" w:rsidRDefault="00400F0F" w:rsidP="00400F0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1D4CE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EE7808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4.2.1. Реализация обязательств  по созданию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условий для содержания кладбищ: завоз песка, уборка и вывоз мусора, скашивание сорной растительности,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0E2F9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5B3A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659A4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A659A4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659A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CB59A1">
        <w:trPr>
          <w:gridAfter w:val="1"/>
          <w:wAfter w:w="95" w:type="dxa"/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4.3.1. Реализация обязательств по содержанию пляжей: </w:t>
            </w:r>
            <w:r w:rsidRPr="00803BA7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завоз песка, уборка территории, выкашивание травы и вывоз мусора</w:t>
            </w:r>
            <w:r w:rsidR="00803BA7" w:rsidRPr="00803BA7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, устройство смотровой вышки, организация работы спасателей</w:t>
            </w:r>
            <w:r w:rsidRPr="00803BA7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и др.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отлову бродячих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животных</w:t>
            </w:r>
          </w:p>
          <w:p w:rsidR="00477322" w:rsidRDefault="00477322" w:rsidP="00CB59A1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 содержанию детских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площадок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,ф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онтанов</w:t>
            </w:r>
            <w:r w:rsidR="00803BA7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: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текущий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ремонт, покраска</w:t>
            </w:r>
          </w:p>
          <w:p w:rsidR="00803BA7" w:rsidRPr="00477322" w:rsidRDefault="00803BA7" w:rsidP="00CB59A1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C496B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«Реконструкция футбольного поля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олонцы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» - установка ворот футбольных с баскетбольным щитом»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Прочее (свалки,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контейнера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,Т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79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33522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77,4</w:t>
            </w: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C496B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432,8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30,8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3C496B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77,4</w:t>
            </w:r>
          </w:p>
          <w:p w:rsidR="00B35E3F" w:rsidRDefault="00B35E3F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C496B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419,5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30,8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77,4</w:t>
            </w: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531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146,7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659A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419,5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30,8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3C496B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77,4</w:t>
            </w: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C496B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419,5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30,8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3C496B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77,4</w:t>
            </w:r>
          </w:p>
          <w:p w:rsidR="00B35E3F" w:rsidRDefault="00B35E3F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C496B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952,2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B35E3F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B35E3F" w:rsidRDefault="00B35E3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03BA7" w:rsidRDefault="00803BA7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AA2E11" w:rsidRPr="00477322" w:rsidTr="00AA2E11">
        <w:trPr>
          <w:gridAfter w:val="1"/>
          <w:wAfter w:w="95" w:type="dxa"/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5E3F" w:rsidRPr="00AA2E11" w:rsidRDefault="00AA2E11" w:rsidP="00AA2E1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Pr="003C496B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«Благоустройство территории сельского поселения»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 приобретение и устройство плитки тротуарной – 6 </w:t>
            </w:r>
            <w:proofErr w:type="spellStart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  <w:r w:rsidR="003C496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A942D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обустройство 2-х клумб </w:t>
            </w:r>
            <w:proofErr w:type="spellStart"/>
            <w:r w:rsidR="00A942D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поребриком</w:t>
            </w:r>
            <w:proofErr w:type="spellEnd"/>
            <w:r w:rsidR="00A942D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A942D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протяженностью 75 м.</w:t>
            </w:r>
            <w:r w:rsidR="00B35E3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AA2E11" w:rsidRPr="00477322" w:rsidRDefault="00AA2E1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3C496B" w:rsidP="003C496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3C496B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3C496B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3C496B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3C496B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</w:tbl>
    <w:p w:rsidR="00895A01" w:rsidRDefault="00895A01" w:rsidP="00895A01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8" w:name="Par679"/>
      <w:bookmarkEnd w:id="18"/>
    </w:p>
    <w:p w:rsidR="002D3418" w:rsidRDefault="002D3418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0E2F97" w:rsidRDefault="000E2F97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562B72" w:rsidRDefault="00562B7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8C5F96" w:rsidRDefault="008C5F96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9D08F3" w:rsidRDefault="009D08F3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Форма 2. Сведения о достижении значений целевых показателей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муниципальной программы за 20</w:t>
      </w:r>
      <w:r w:rsidR="00DB431C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381CC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73"/>
        <w:gridCol w:w="2268"/>
        <w:gridCol w:w="2693"/>
        <w:gridCol w:w="709"/>
        <w:gridCol w:w="1134"/>
        <w:gridCol w:w="1275"/>
        <w:gridCol w:w="1134"/>
        <w:gridCol w:w="1560"/>
        <w:gridCol w:w="4110"/>
      </w:tblGrid>
      <w:tr w:rsidR="00477322" w:rsidRPr="00477322" w:rsidTr="00895A0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9" w:name="Par682"/>
            <w:bookmarkEnd w:id="1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0" w:name="Par683"/>
            <w:bookmarkEnd w:id="2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1" w:name="Par684"/>
            <w:bookmarkEnd w:id="2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Вид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целевого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2" w:name="Par686"/>
            <w:bookmarkEnd w:id="2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Ед. изм.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Значение целевого показателя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3" w:name="Par688"/>
            <w:bookmarkEnd w:id="23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Обоснование отклонения фактического от планового значения</w:t>
            </w: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4" w:name="Par689"/>
            <w:bookmarkEnd w:id="2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Базовый период (факт)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Отчетный период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5" w:name="Par691"/>
            <w:bookmarkEnd w:id="2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6" w:name="Par692"/>
            <w:bookmarkEnd w:id="26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D34E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7" w:name="Par693"/>
            <w:bookmarkEnd w:id="27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нение,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%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Белгородской</w:t>
            </w:r>
            <w:proofErr w:type="gram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  <w:tr w:rsidR="00477322" w:rsidRPr="00477322" w:rsidTr="00895A01">
        <w:trPr>
          <w:trHeight w:val="606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Подпрограмма 3 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  Мероприятия по проведению текущего ремонта улично-дорожной сети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Проведение ямочного ремонта,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3.2. Планомерная замена дорожных знаков и искусственных неровностей в соответствии с утвержденным проектом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Установка дорожных знаков и искусственных неровностей,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0C06A0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623F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 Очистка  проезжих частей дорог  от снега в зимний период; уборка от мусора и сорной растительности в весенне-летний период; Выкашивание  сорной растительности в весенне-летний период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пользования с </w:t>
            </w: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lastRenderedPageBreak/>
              <w:t xml:space="preserve">твердым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854557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54557" w:rsidP="00854557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пользования с грунтовым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Подпрограмма 4 </w:t>
            </w: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«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 Реализация обязательств по созданию условий для организации озеленения поселения  </w:t>
            </w: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Обслуживание парков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поселения (га.)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 Реализация обязательств  по созданию условий для содержания кладбищ: завоз песка, уборка и вывоз мусора, скашивание сорной растительности, очистка от снега в зимнее время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Содержание кладбищ на территории, 3,2 тыс.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5303CD" w:rsidRDefault="0047732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 Реализация обязательств по содержанию пляжей: завоз песка, уборка территории, выкашивание травы и вывоз мусора и др. Реализация обязательств по  содержанию памятников: уборка, проведение ремонтов, Реализация обязательств по отлову бродячих животных, Реализация обязательств по  содержанию детских площадок: текущий ремонт, покраска, Прочее (свалки, контейнера)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пляжей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390369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0C06A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C5F96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Уменьшение потребности в услугах</w:t>
            </w: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Содержание памятника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площадью 48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 и фонтана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390369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3.3.3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Отлов бродячих животных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 двух детских площадок 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622E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trHeight w:val="20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Приобретение, установка и содержание контейнеров под твердые бытовые отходы, рекультивация свалок, прочее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ТОСы</w:t>
            </w:r>
            <w:proofErr w:type="spell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658,8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97,9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Уменьшение потребности в услугах</w:t>
            </w:r>
          </w:p>
        </w:tc>
      </w:tr>
    </w:tbl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bookmarkStart w:id="28" w:name="Par766"/>
      <w:bookmarkEnd w:id="28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Default="00477322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6E2271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DD30C6" w:rsidRDefault="00DD30C6" w:rsidP="00562B72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3. Сведения об использовании бюджетных ассигнований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местного бюджета на реализацию муниципальной программы за 20</w:t>
      </w:r>
      <w:r w:rsidR="00AF1FD4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381CC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tbl>
      <w:tblPr>
        <w:tblW w:w="16102" w:type="dxa"/>
        <w:tblInd w:w="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2205"/>
        <w:gridCol w:w="900"/>
        <w:gridCol w:w="360"/>
        <w:gridCol w:w="324"/>
        <w:gridCol w:w="36"/>
        <w:gridCol w:w="720"/>
        <w:gridCol w:w="744"/>
        <w:gridCol w:w="1515"/>
        <w:gridCol w:w="1276"/>
        <w:gridCol w:w="1134"/>
        <w:gridCol w:w="1559"/>
        <w:gridCol w:w="2268"/>
        <w:gridCol w:w="406"/>
      </w:tblGrid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29" w:name="Par770"/>
            <w:bookmarkEnd w:id="2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0" w:name="Par771"/>
            <w:bookmarkEnd w:id="3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программы, подпрограммы, основного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1" w:name="Par775"/>
            <w:bookmarkEnd w:id="31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 соисполнители, участники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Код бюджетной классификации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Расходы местного бюджета</w:t>
            </w:r>
          </w:p>
        </w:tc>
      </w:tr>
      <w:tr w:rsidR="00477322" w:rsidRPr="00477322" w:rsidTr="00895A01">
        <w:trPr>
          <w:gridAfter w:val="1"/>
          <w:wAfter w:w="406" w:type="dxa"/>
          <w:trHeight w:val="96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2" w:name="Par779"/>
            <w:bookmarkEnd w:id="32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3" w:name="Par780"/>
            <w:bookmarkEnd w:id="33"/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Рз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4" w:name="Par781"/>
            <w:bookmarkEnd w:id="34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ЦСР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5" w:name="Par782"/>
            <w:bookmarkEnd w:id="35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6" w:name="Par783"/>
            <w:bookmarkEnd w:id="3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7" w:name="Par784"/>
            <w:bookmarkEnd w:id="37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8" w:name="Par785"/>
            <w:bookmarkEnd w:id="38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расход,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9" w:name="Par786"/>
            <w:bookmarkEnd w:id="3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плана,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40" w:name="Par787"/>
            <w:bookmarkEnd w:id="4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кассового плана, %</w:t>
            </w:r>
          </w:p>
        </w:tc>
      </w:tr>
      <w:tr w:rsidR="00477322" w:rsidRPr="00477322" w:rsidTr="00895A01">
        <w:trPr>
          <w:gridAfter w:val="1"/>
          <w:wAfter w:w="406" w:type="dxa"/>
          <w:trHeight w:val="1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12</w:t>
            </w:r>
          </w:p>
        </w:tc>
      </w:tr>
      <w:tr w:rsidR="00477322" w:rsidRPr="00477322" w:rsidTr="00895A01">
        <w:trPr>
          <w:gridAfter w:val="1"/>
          <w:wAfter w:w="406" w:type="dxa"/>
          <w:trHeight w:val="22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Муниципальная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программ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DD30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98</w:t>
            </w:r>
          </w:p>
        </w:tc>
      </w:tr>
      <w:tr w:rsidR="00477322" w:rsidRPr="00477322" w:rsidTr="00895A01">
        <w:trPr>
          <w:gridAfter w:val="1"/>
          <w:wAfter w:w="406" w:type="dxa"/>
          <w:trHeight w:val="41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 исполнитель,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2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органы местного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самоуправления 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trHeight w:val="50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поселении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  <w:tc>
          <w:tcPr>
            <w:tcW w:w="406" w:type="dxa"/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15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6E2271">
        <w:trPr>
          <w:gridAfter w:val="1"/>
          <w:wAfter w:w="406" w:type="dxa"/>
          <w:trHeight w:val="3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Основное мероприятие3.1.1  Мероприятия по проведению текущего ремонта улично-дорожной </w:t>
            </w: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lastRenderedPageBreak/>
              <w:t>сети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08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2.1.2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3.2.1. Планомерная замена дорожных знаков и искусственных неровностей в соответствии с утвержденным проектом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AF1FD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DD30C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8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Очистка  проезжих частей дорог  от снега в зимний период; уборка от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DD30C6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участники 4, всего 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9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F1FD4" w:rsidRDefault="00477322" w:rsidP="00AF1FD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AF1FD4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1875,4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DD30C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97</w:t>
            </w:r>
          </w:p>
        </w:tc>
      </w:tr>
      <w:tr w:rsidR="00477322" w:rsidRPr="00477322" w:rsidTr="00895A01">
        <w:trPr>
          <w:gridAfter w:val="1"/>
          <w:wAfter w:w="406" w:type="dxa"/>
          <w:trHeight w:val="8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70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2, всего Администрация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904A6D" w:rsidRDefault="00477322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904A6D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3.1</w:t>
            </w:r>
            <w:r w:rsidR="001839D2" w:rsidRPr="00904A6D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4.1.1. Реализация обязательств по созданию условий для организации озеленения поселения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,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0F5C42" w:rsidRPr="000F5C42" w:rsidRDefault="000F5C42" w:rsidP="000F5C4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F5C4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Благоустройство  в соответствии с утвержденным проектом</w:t>
            </w:r>
          </w:p>
          <w:p w:rsidR="000F5C42" w:rsidRPr="000F5C42" w:rsidRDefault="000F5C42" w:rsidP="000F5C4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F5C4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0F5C42" w:rsidRPr="000F5C42" w:rsidRDefault="000F5C42" w:rsidP="000F5C4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F5C4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-посадка барбариса– 30шт, рябины дуболистой-40 шт.,</w:t>
            </w:r>
          </w:p>
          <w:p w:rsidR="000F5C42" w:rsidRPr="000F5C42" w:rsidRDefault="000F5C42" w:rsidP="000F5C4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F5C4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пузыреплодник-20 шт., лаванда – 2 шт., </w:t>
            </w:r>
          </w:p>
          <w:p w:rsidR="001839D2" w:rsidRPr="00477322" w:rsidRDefault="000F5C4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однолетние цветы – 4000 шт.,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63</w:t>
            </w:r>
          </w:p>
        </w:tc>
      </w:tr>
      <w:tr w:rsidR="00477322" w:rsidRPr="00477322" w:rsidTr="00895A01">
        <w:trPr>
          <w:gridAfter w:val="1"/>
          <w:wAfter w:w="406" w:type="dxa"/>
          <w:trHeight w:val="3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2, всего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C5F9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4.2.1. 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3.1.3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4.3.1. Реализация обязательств по содержанию пляжей: завоз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песка, уборка территории, выкашивание травы и вывоз мусора</w:t>
            </w:r>
            <w:r w:rsid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устройство смотровой вышки, организация работы спасателей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др.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97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904A6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2B0F" w:rsidRDefault="000F0755" w:rsidP="00102B0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 содержанию детских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площадок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</w:t>
            </w:r>
            <w:proofErr w:type="gramEnd"/>
            <w:r w:rsidR="00904A6D" w:rsidRPr="00904A6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онтанов</w:t>
            </w:r>
            <w:proofErr w:type="spellEnd"/>
            <w:r w:rsid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</w:p>
          <w:p w:rsidR="000F0755" w:rsidRPr="00477322" w:rsidRDefault="00102B0F" w:rsidP="00102B0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02B0F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</w:t>
            </w:r>
            <w:r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«Реконструкция футбольного поля в </w:t>
            </w:r>
            <w:proofErr w:type="spellStart"/>
            <w:r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</w:t>
            </w:r>
            <w:proofErr w:type="gramStart"/>
            <w:r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олонцы</w:t>
            </w:r>
            <w:proofErr w:type="spellEnd"/>
            <w:r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» - установка ворот футбольных с баскетбольным </w:t>
            </w:r>
            <w:r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щитом»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Прочее (свалки,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контейнера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,Т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99,2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A6633" w:rsidRDefault="004A6633" w:rsidP="004A6633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Pr="00102B0F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  <w:r w:rsidRPr="004A663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102B0F"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«Благоустройство территории сельского поселения» - приобретение и устройство плитки тротуарной – 6 </w:t>
            </w:r>
            <w:proofErr w:type="spellStart"/>
            <w:r w:rsidR="00102B0F"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="00102B0F"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., обустройство 2-х клумб </w:t>
            </w:r>
            <w:proofErr w:type="spellStart"/>
            <w:r w:rsidR="00102B0F"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поребриком</w:t>
            </w:r>
            <w:proofErr w:type="spellEnd"/>
            <w:r w:rsidR="00102B0F" w:rsidRPr="00102B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протяженностью 75 м.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102B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102B0F" w:rsidP="006E22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102B0F" w:rsidP="006E22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47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9"/>
          <w:wBefore w:w="6120" w:type="dxa"/>
          <w:wAfter w:w="9658" w:type="dxa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0F0755" w:rsidRPr="00477322" w:rsidRDefault="000F0755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895A01" w:rsidRPr="00926FC7" w:rsidRDefault="00926FC7" w:rsidP="00926FC7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</w:p>
    <w:p w:rsidR="0045525B" w:rsidRDefault="0045525B" w:rsidP="0041170B"/>
    <w:p w:rsidR="0045525B" w:rsidRDefault="0045525B" w:rsidP="0041170B">
      <w:pPr>
        <w:sectPr w:rsidR="0045525B" w:rsidSect="00381C24">
          <w:pgSz w:w="16838" w:h="11906" w:orient="landscape"/>
          <w:pgMar w:top="568" w:right="425" w:bottom="1100" w:left="425" w:header="720" w:footer="720" w:gutter="0"/>
          <w:cols w:space="720"/>
        </w:sect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Форма 4. Сведения о ресурсном обеспечении муниципальной программы 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381CC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433"/>
        <w:gridCol w:w="1191"/>
        <w:gridCol w:w="1304"/>
        <w:gridCol w:w="1552"/>
      </w:tblGrid>
      <w:tr w:rsidR="0045525B" w:rsidRPr="0045525B" w:rsidTr="00063B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1" w:name="Par952"/>
            <w:bookmarkEnd w:id="4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2" w:name="Par953"/>
            <w:bookmarkEnd w:id="4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3" w:name="Par954"/>
            <w:bookmarkEnd w:id="4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Источник ресурсного обеспечения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4" w:name="Par955"/>
            <w:bookmarkEnd w:id="44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5" w:name="Par956"/>
            <w:bookmarkEnd w:id="4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Кассовый расход, тыс. 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6" w:name="Par957"/>
            <w:bookmarkEnd w:id="4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</w:tr>
      <w:tr w:rsidR="0045525B" w:rsidRPr="0045525B" w:rsidTr="00063BFE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«Социально-экономическое развитие Солонцинского сельского поселения муниципального района «Вейделевский район Белгородской области 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CD27E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2034,5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CD27E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2710,8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CD27E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133,2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0F0755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2034,5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2710,8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133,2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 Белгородской области 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D27E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835,4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</w:t>
            </w:r>
            <w:r w:rsidR="00CD27E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4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D27E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F8243C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CD27E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2.1.1.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Очистка  проезжей части дорог и от снега в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</w:t>
            </w:r>
            <w:r w:rsidR="00CD27E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CD27E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04</w:t>
            </w:r>
          </w:p>
        </w:tc>
      </w:tr>
      <w:tr w:rsidR="0045525B" w:rsidRPr="0045525B" w:rsidTr="00063BFE">
        <w:trPr>
          <w:trHeight w:val="2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D27E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A0C80" w:rsidP="00CD27E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D27E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CD27EB" w:rsidRPr="00CD27E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4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муниципального района «Вейделевский район Белгородской области»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1875,4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152,3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1231,5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1875,4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152,3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созданию условий для организации озеленения поселения </w:t>
            </w:r>
          </w:p>
          <w:p w:rsidR="00BE4B5E" w:rsidRPr="00BE4B5E" w:rsidRDefault="00815F1A" w:rsidP="00BE4B5E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</w:pPr>
            <w:r w:rsidRP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="00BE4B5E" w:rsidRPr="00BE4B5E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проектом</w:t>
            </w:r>
          </w:p>
          <w:p w:rsidR="00BE4B5E" w:rsidRPr="00BE4B5E" w:rsidRDefault="00BE4B5E" w:rsidP="00BE4B5E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BE4B5E" w:rsidRPr="00BE4B5E" w:rsidRDefault="00BE4B5E" w:rsidP="00BE4B5E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-посадка барбариса– 30шт, рябины дуболистой-40 шт.,</w:t>
            </w:r>
          </w:p>
          <w:p w:rsidR="00BE4B5E" w:rsidRPr="00BE4B5E" w:rsidRDefault="00BE4B5E" w:rsidP="00BE4B5E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пузыреплодник-20 шт., лаванда – 2 шт., </w:t>
            </w:r>
          </w:p>
          <w:p w:rsidR="00BE4B5E" w:rsidRDefault="00BE4B5E" w:rsidP="00BE4B5E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однолетние цветы – 4000 шт.,</w:t>
            </w:r>
          </w:p>
          <w:p w:rsidR="000F0755" w:rsidRPr="0045525B" w:rsidRDefault="000F0755" w:rsidP="00BE4B5E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4.1.2..Реализация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4.1.3.Реализация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обязательств по содержанию пляжей: завоз песка, уборка территории, выкашивание травы и вывоз мусора</w:t>
            </w:r>
            <w:r w:rsid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устройство смотровой вышки, организация работы спасателей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др.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BE4B5E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фонтанов</w:t>
            </w:r>
            <w:r w:rsidR="00BA0C8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BE4B5E" w:rsidRPr="00BE4B5E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>Проект</w:t>
            </w:r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«Реконструкция футбольного поля в </w:t>
            </w:r>
            <w:proofErr w:type="spellStart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</w:t>
            </w:r>
            <w:proofErr w:type="gramStart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олонцы</w:t>
            </w:r>
            <w:proofErr w:type="spellEnd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» - установка ворот футбольных с баскетбольным щитом»</w:t>
            </w:r>
          </w:p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(свалки,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контейнера</w:t>
            </w:r>
            <w:proofErr w:type="gramStart"/>
            <w:r w:rsid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,Т</w:t>
            </w:r>
            <w:proofErr w:type="gramEnd"/>
            <w:r w:rsid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ОСы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  <w:p w:rsidR="00815F1A" w:rsidRPr="0045525B" w:rsidRDefault="00D26682" w:rsidP="00D26682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</w:t>
            </w:r>
            <w:r w:rsidRPr="00BE4B5E">
              <w:rPr>
                <w:rFonts w:ascii="Times New Roman" w:eastAsia="Calibri" w:hAnsi="Times New Roman" w:cs="Times New Roman"/>
                <w:sz w:val="24"/>
                <w:u w:val="single"/>
                <w:lang w:eastAsia="en-US" w:bidi="ar-SA"/>
              </w:rPr>
              <w:t xml:space="preserve">проектом </w:t>
            </w:r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«Благоустройство территории сельского поселения» - приобретение и устройство плитки тротуарной – 6 </w:t>
            </w:r>
            <w:proofErr w:type="spellStart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., обустройство 2-х клумб </w:t>
            </w:r>
            <w:proofErr w:type="spellStart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поребриком</w:t>
            </w:r>
            <w:proofErr w:type="spellEnd"/>
            <w:r w:rsidR="00BE4B5E" w:rsidRPr="00BE4B5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протяженностью 75 м.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1875,4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152,3</w:t>
            </w:r>
          </w:p>
        </w:tc>
      </w:tr>
      <w:tr w:rsidR="0045525B" w:rsidRPr="0045525B" w:rsidTr="00063BFE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1231,5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1875,4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CD27EB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152,3</w:t>
            </w: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480" w:type="dxa"/>
          <w:trHeight w:val="100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815F1A" w:rsidRPr="0045525B" w:rsidRDefault="00815F1A" w:rsidP="0045525B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71632" w:rsidRDefault="00471632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Форма 5. Сведения о мерах правового регулирования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381CC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73"/>
        <w:gridCol w:w="1863"/>
        <w:gridCol w:w="794"/>
        <w:gridCol w:w="224"/>
        <w:gridCol w:w="570"/>
        <w:gridCol w:w="330"/>
        <w:gridCol w:w="974"/>
        <w:gridCol w:w="106"/>
        <w:gridCol w:w="1620"/>
      </w:tblGrid>
      <w:tr w:rsidR="0045525B" w:rsidRPr="0045525B" w:rsidTr="00815F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7" w:name="Par1051"/>
            <w:bookmarkEnd w:id="4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8" w:name="Par1052"/>
            <w:bookmarkEnd w:id="4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Вид, наименование нормативного правового акта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9" w:name="Par1053"/>
            <w:bookmarkEnd w:id="4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Срок принятия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Примечание</w:t>
            </w:r>
          </w:p>
        </w:tc>
      </w:tr>
      <w:tr w:rsidR="0045525B" w:rsidRPr="0045525B" w:rsidTr="00815F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0" w:name="Par1056"/>
            <w:bookmarkEnd w:id="5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1" w:name="Par1057"/>
            <w:bookmarkEnd w:id="5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2" w:name="Par1058"/>
            <w:bookmarkEnd w:id="5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результат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3" w:name="Par1059"/>
            <w:bookmarkEnd w:id="5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невыполнения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Муниципальная программа «Социально-экономическое развитие Солонцинского сельского поселения 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Солонцинского сельского поселения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673DDD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3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    Солонцинского сельского поселения, муниципальные унитарные предприятия, организации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4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Вейделевского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района.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673DDD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673DDD" w:rsidRDefault="0045525B" w:rsidP="00381CC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381CC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673DD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45525B" w:rsidRDefault="0045525B" w:rsidP="0045525B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lang w:eastAsia="en-US" w:bidi="ar-SA"/>
        </w:rPr>
      </w:pPr>
      <w:bookmarkStart w:id="54" w:name="Par1084"/>
      <w:bookmarkEnd w:id="54"/>
    </w:p>
    <w:p w:rsidR="002D3418" w:rsidRDefault="002D3418" w:rsidP="00815F1A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6. Сведения о выполнении сводных показателей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муниципальных заданий по муниципальной программе 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381CC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850"/>
        <w:gridCol w:w="850"/>
        <w:gridCol w:w="1504"/>
        <w:gridCol w:w="2160"/>
      </w:tblGrid>
      <w:tr w:rsidR="0045525B" w:rsidRPr="0045525B" w:rsidTr="00063B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5" w:name="Par1088"/>
            <w:bookmarkEnd w:id="5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6" w:name="Par1089"/>
            <w:bookmarkEnd w:id="5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Значение показателя объема услуги</w:t>
            </w:r>
          </w:p>
        </w:tc>
      </w:tr>
      <w:tr w:rsidR="0045525B" w:rsidRPr="0045525B" w:rsidTr="00063B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7" w:name="Par1091"/>
            <w:bookmarkEnd w:id="5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8" w:name="Par1092"/>
            <w:bookmarkEnd w:id="5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Факт, тыс. руб.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9" w:name="Par1093"/>
            <w:bookmarkEnd w:id="5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60" w:name="Par1094"/>
            <w:bookmarkEnd w:id="6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отклонений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E0FD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проезжей части дорог и от снега в 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673DDD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F4E9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F4E9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CF4E98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Увеличение потребности в услугах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>Подпрограмма 4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F4E9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F4E9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1875,4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F4E98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152,3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созданию условий для организации озеленения поселения  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4.1.2..Реализация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очистка от снега в зимнее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время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4.1.3. 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площадок: текущий ремонт, покраска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BE4B5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1875,4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CF4E98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152,3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Увеличение потребности в услугах</w:t>
            </w:r>
          </w:p>
        </w:tc>
      </w:tr>
    </w:tbl>
    <w:p w:rsidR="0045525B" w:rsidRDefault="0045525B" w:rsidP="0045525B"/>
    <w:p w:rsidR="0045525B" w:rsidRDefault="0045525B" w:rsidP="0045525B"/>
    <w:p w:rsidR="0045525B" w:rsidRDefault="0045525B" w:rsidP="0045525B"/>
    <w:p w:rsidR="0045525B" w:rsidRDefault="0045525B" w:rsidP="0045525B">
      <w:pPr>
        <w:sectPr w:rsidR="0045525B" w:rsidSect="0045525B">
          <w:pgSz w:w="11906" w:h="16838"/>
          <w:pgMar w:top="425" w:right="799" w:bottom="425" w:left="1100" w:header="720" w:footer="720" w:gutter="0"/>
          <w:cols w:space="720"/>
        </w:sect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Форма 7. Оценка эффективности реализации муниципальной программы 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годового мониторинга за 20</w:t>
      </w:r>
      <w:r w:rsidR="00693CE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1F1D17" w:rsidRPr="001F1D17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3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447"/>
        <w:gridCol w:w="412"/>
        <w:gridCol w:w="419"/>
        <w:gridCol w:w="419"/>
        <w:gridCol w:w="612"/>
        <w:gridCol w:w="419"/>
        <w:gridCol w:w="487"/>
        <w:gridCol w:w="412"/>
        <w:gridCol w:w="421"/>
        <w:gridCol w:w="421"/>
        <w:gridCol w:w="421"/>
        <w:gridCol w:w="421"/>
        <w:gridCol w:w="487"/>
        <w:gridCol w:w="489"/>
        <w:gridCol w:w="414"/>
        <w:gridCol w:w="411"/>
        <w:gridCol w:w="411"/>
        <w:gridCol w:w="431"/>
        <w:gridCol w:w="431"/>
        <w:gridCol w:w="411"/>
        <w:gridCol w:w="411"/>
        <w:gridCol w:w="411"/>
        <w:gridCol w:w="411"/>
        <w:gridCol w:w="411"/>
        <w:gridCol w:w="411"/>
        <w:gridCol w:w="411"/>
        <w:gridCol w:w="411"/>
        <w:gridCol w:w="435"/>
        <w:gridCol w:w="628"/>
        <w:gridCol w:w="1459"/>
      </w:tblGrid>
      <w:tr w:rsidR="0045525B" w:rsidRPr="0045525B" w:rsidTr="00693CE6">
        <w:tc>
          <w:tcPr>
            <w:tcW w:w="459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№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/п</w:t>
            </w:r>
          </w:p>
        </w:tc>
        <w:tc>
          <w:tcPr>
            <w:tcW w:w="1446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Наименование муниципальной программы</w:t>
            </w:r>
          </w:p>
        </w:tc>
        <w:tc>
          <w:tcPr>
            <w:tcW w:w="12291" w:type="dxa"/>
            <w:gridSpan w:val="28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Критерии оценки эффективности</w:t>
            </w:r>
          </w:p>
        </w:tc>
        <w:tc>
          <w:tcPr>
            <w:tcW w:w="1459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Вывод об оценке эффективности реализации программы</w:t>
            </w: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1. Достижение показателей конечного результата 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2. Достижение показателей непосредственного результата</w:t>
            </w:r>
          </w:p>
        </w:tc>
        <w:tc>
          <w:tcPr>
            <w:tcW w:w="0" w:type="auto"/>
            <w:gridSpan w:val="2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3. Освоение местного бюджета</w:t>
            </w:r>
          </w:p>
        </w:tc>
        <w:tc>
          <w:tcPr>
            <w:tcW w:w="0" w:type="auto"/>
            <w:gridSpan w:val="13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4.Реализация проектов</w:t>
            </w:r>
          </w:p>
        </w:tc>
        <w:tc>
          <w:tcPr>
            <w:tcW w:w="621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-ка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 1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крите-рию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, баллов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Количе-ство</w:t>
            </w:r>
            <w:proofErr w:type="spellEnd"/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целевых показа-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телей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критерию, баллов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освоения средств местного бюджета, %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3 критерию, баллов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Качество реализации проектов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Реализация переходящих проектов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Оценка по 4 критерию</w:t>
            </w: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rPr>
          <w:cantSplit/>
          <w:trHeight w:val="3734"/>
        </w:trPr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 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  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успешно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 незначительными отклонениями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со значительными отклонениями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Проект не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реализовани</w:t>
            </w:r>
            <w:proofErr w:type="spellEnd"/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1 значению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Количество выполненных блоков работ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50%, но менее 80%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значению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29</w:t>
            </w:r>
          </w:p>
        </w:tc>
        <w:tc>
          <w:tcPr>
            <w:tcW w:w="62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31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t xml:space="preserve">«Социально-экономическое развитие Солонцинского сельского </w:t>
            </w: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lastRenderedPageBreak/>
              <w:t xml:space="preserve">поселения муниципального района «Вейделевский район Белгородской области»  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1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10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102002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  <w:vAlign w:val="center"/>
          </w:tcPr>
          <w:p w:rsidR="0045525B" w:rsidRPr="008C55CF" w:rsidRDefault="00CA114E" w:rsidP="008C55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8C55CF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115</w:t>
            </w:r>
          </w:p>
        </w:tc>
        <w:tc>
          <w:tcPr>
            <w:tcW w:w="0" w:type="auto"/>
            <w:vAlign w:val="center"/>
          </w:tcPr>
          <w:p w:rsidR="0045525B" w:rsidRPr="008C55CF" w:rsidRDefault="008C55CF" w:rsidP="0010200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98</w:t>
            </w:r>
          </w:p>
        </w:tc>
        <w:tc>
          <w:tcPr>
            <w:tcW w:w="0" w:type="auto"/>
            <w:vAlign w:val="center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102002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  <w:vAlign w:val="center"/>
          </w:tcPr>
          <w:p w:rsidR="0045525B" w:rsidRPr="008C55CF" w:rsidRDefault="00102002" w:rsidP="008C55C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8,</w:t>
            </w:r>
            <w:r w:rsidR="008C55CF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71</w:t>
            </w:r>
          </w:p>
        </w:tc>
        <w:tc>
          <w:tcPr>
            <w:tcW w:w="1459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Муниципальная программа реализуется эффективно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3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Подпрограмма 3</w:t>
            </w:r>
            <w:r w:rsidRPr="00455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«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0" w:type="auto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100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Подпрограмма 4 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8C55CF" w:rsidRDefault="00CA114E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  <w:r w:rsidR="008C55CF"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8C55CF" w:rsidRDefault="008C55C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1F1D17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1F1D17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1F1D17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75</w:t>
            </w:r>
          </w:p>
        </w:tc>
        <w:tc>
          <w:tcPr>
            <w:tcW w:w="0" w:type="auto"/>
          </w:tcPr>
          <w:p w:rsidR="0045525B" w:rsidRPr="001F1D17" w:rsidRDefault="001F1D17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97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1F1D17" w:rsidRDefault="001F1D17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1F1D17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2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1F1D17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2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1F1D17" w:rsidRDefault="001F1D17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 w:bidi="ar-SA"/>
              </w:rPr>
              <w:t>145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______________________________________________________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Default="0045525B" w:rsidP="0045525B"/>
    <w:sectPr w:rsidR="0045525B" w:rsidSect="0045525B">
      <w:pgSz w:w="16838" w:h="11906" w:orient="landscape"/>
      <w:pgMar w:top="799" w:right="425" w:bottom="110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D89" w:rsidRDefault="00B57D89" w:rsidP="00BA5C1A">
      <w:r>
        <w:separator/>
      </w:r>
    </w:p>
  </w:endnote>
  <w:endnote w:type="continuationSeparator" w:id="0">
    <w:p w:rsidR="00B57D89" w:rsidRDefault="00B57D89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D89" w:rsidRDefault="00B57D89" w:rsidP="00BA5C1A">
      <w:r>
        <w:separator/>
      </w:r>
    </w:p>
  </w:footnote>
  <w:footnote w:type="continuationSeparator" w:id="0">
    <w:p w:rsidR="00B57D89" w:rsidRDefault="00B57D89" w:rsidP="00BA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63"/>
    <w:multiLevelType w:val="hybridMultilevel"/>
    <w:tmpl w:val="68A4D018"/>
    <w:lvl w:ilvl="0" w:tplc="82D481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6498A"/>
    <w:multiLevelType w:val="multilevel"/>
    <w:tmpl w:val="68A4D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87D72"/>
    <w:multiLevelType w:val="hybridMultilevel"/>
    <w:tmpl w:val="50403072"/>
    <w:lvl w:ilvl="0" w:tplc="8AA67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2E1558"/>
    <w:multiLevelType w:val="hybridMultilevel"/>
    <w:tmpl w:val="2F821D50"/>
    <w:lvl w:ilvl="0" w:tplc="564C13F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06E7D7A"/>
    <w:multiLevelType w:val="hybridMultilevel"/>
    <w:tmpl w:val="D31A2F34"/>
    <w:lvl w:ilvl="0" w:tplc="98D6BC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1B9121A"/>
    <w:multiLevelType w:val="hybridMultilevel"/>
    <w:tmpl w:val="CB84FBC2"/>
    <w:lvl w:ilvl="0" w:tplc="D868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8F57C">
      <w:numFmt w:val="none"/>
      <w:lvlText w:val=""/>
      <w:lvlJc w:val="left"/>
      <w:pPr>
        <w:tabs>
          <w:tab w:val="num" w:pos="360"/>
        </w:tabs>
      </w:pPr>
    </w:lvl>
    <w:lvl w:ilvl="2" w:tplc="29702966">
      <w:numFmt w:val="none"/>
      <w:lvlText w:val=""/>
      <w:lvlJc w:val="left"/>
      <w:pPr>
        <w:tabs>
          <w:tab w:val="num" w:pos="360"/>
        </w:tabs>
      </w:pPr>
    </w:lvl>
    <w:lvl w:ilvl="3" w:tplc="98DE03FA">
      <w:numFmt w:val="none"/>
      <w:lvlText w:val=""/>
      <w:lvlJc w:val="left"/>
      <w:pPr>
        <w:tabs>
          <w:tab w:val="num" w:pos="360"/>
        </w:tabs>
      </w:pPr>
    </w:lvl>
    <w:lvl w:ilvl="4" w:tplc="E0501D50">
      <w:numFmt w:val="none"/>
      <w:lvlText w:val=""/>
      <w:lvlJc w:val="left"/>
      <w:pPr>
        <w:tabs>
          <w:tab w:val="num" w:pos="360"/>
        </w:tabs>
      </w:pPr>
    </w:lvl>
    <w:lvl w:ilvl="5" w:tplc="FE603A1E">
      <w:numFmt w:val="none"/>
      <w:lvlText w:val=""/>
      <w:lvlJc w:val="left"/>
      <w:pPr>
        <w:tabs>
          <w:tab w:val="num" w:pos="360"/>
        </w:tabs>
      </w:pPr>
    </w:lvl>
    <w:lvl w:ilvl="6" w:tplc="00B6A0F2">
      <w:numFmt w:val="none"/>
      <w:lvlText w:val=""/>
      <w:lvlJc w:val="left"/>
      <w:pPr>
        <w:tabs>
          <w:tab w:val="num" w:pos="360"/>
        </w:tabs>
      </w:pPr>
    </w:lvl>
    <w:lvl w:ilvl="7" w:tplc="024A2C70">
      <w:numFmt w:val="none"/>
      <w:lvlText w:val=""/>
      <w:lvlJc w:val="left"/>
      <w:pPr>
        <w:tabs>
          <w:tab w:val="num" w:pos="360"/>
        </w:tabs>
      </w:pPr>
    </w:lvl>
    <w:lvl w:ilvl="8" w:tplc="0B7032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2E72F9"/>
    <w:multiLevelType w:val="hybridMultilevel"/>
    <w:tmpl w:val="7C0A2B90"/>
    <w:lvl w:ilvl="0" w:tplc="A196771A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7647496F"/>
    <w:multiLevelType w:val="hybridMultilevel"/>
    <w:tmpl w:val="C4FC7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7"/>
    <w:rsid w:val="000136FD"/>
    <w:rsid w:val="00016F03"/>
    <w:rsid w:val="000202BA"/>
    <w:rsid w:val="0002282E"/>
    <w:rsid w:val="00024950"/>
    <w:rsid w:val="00027549"/>
    <w:rsid w:val="00033522"/>
    <w:rsid w:val="000623F2"/>
    <w:rsid w:val="00062BB1"/>
    <w:rsid w:val="00063BFE"/>
    <w:rsid w:val="00087FE1"/>
    <w:rsid w:val="000C06A0"/>
    <w:rsid w:val="000C75C9"/>
    <w:rsid w:val="000D1C1D"/>
    <w:rsid w:val="000E2F97"/>
    <w:rsid w:val="000E6E79"/>
    <w:rsid w:val="000F0755"/>
    <w:rsid w:val="000F4071"/>
    <w:rsid w:val="000F5C42"/>
    <w:rsid w:val="00102002"/>
    <w:rsid w:val="00102B0F"/>
    <w:rsid w:val="00111855"/>
    <w:rsid w:val="00140B4B"/>
    <w:rsid w:val="001839D2"/>
    <w:rsid w:val="0018518F"/>
    <w:rsid w:val="001B775C"/>
    <w:rsid w:val="001C136A"/>
    <w:rsid w:val="001D4CE2"/>
    <w:rsid w:val="001D76C0"/>
    <w:rsid w:val="001E7554"/>
    <w:rsid w:val="001F1D17"/>
    <w:rsid w:val="002000DC"/>
    <w:rsid w:val="00200E31"/>
    <w:rsid w:val="00212F97"/>
    <w:rsid w:val="00216659"/>
    <w:rsid w:val="002321F0"/>
    <w:rsid w:val="0025052E"/>
    <w:rsid w:val="0028054A"/>
    <w:rsid w:val="00287C2A"/>
    <w:rsid w:val="00287D5F"/>
    <w:rsid w:val="002B5E78"/>
    <w:rsid w:val="002B7E12"/>
    <w:rsid w:val="002D3124"/>
    <w:rsid w:val="002D3418"/>
    <w:rsid w:val="002D6136"/>
    <w:rsid w:val="002D78C9"/>
    <w:rsid w:val="002F2697"/>
    <w:rsid w:val="002F3AD3"/>
    <w:rsid w:val="003248D3"/>
    <w:rsid w:val="003254E9"/>
    <w:rsid w:val="00332393"/>
    <w:rsid w:val="00345889"/>
    <w:rsid w:val="00381C24"/>
    <w:rsid w:val="00381CCB"/>
    <w:rsid w:val="00390369"/>
    <w:rsid w:val="003915BE"/>
    <w:rsid w:val="003A461C"/>
    <w:rsid w:val="003C30EA"/>
    <w:rsid w:val="003C496B"/>
    <w:rsid w:val="003D1642"/>
    <w:rsid w:val="003E7EF5"/>
    <w:rsid w:val="00400F0F"/>
    <w:rsid w:val="004062FE"/>
    <w:rsid w:val="00407570"/>
    <w:rsid w:val="0041170B"/>
    <w:rsid w:val="00414A82"/>
    <w:rsid w:val="004160EE"/>
    <w:rsid w:val="00425989"/>
    <w:rsid w:val="004455BF"/>
    <w:rsid w:val="0045525B"/>
    <w:rsid w:val="004622E1"/>
    <w:rsid w:val="00465949"/>
    <w:rsid w:val="00471632"/>
    <w:rsid w:val="00477322"/>
    <w:rsid w:val="00492634"/>
    <w:rsid w:val="00497D7E"/>
    <w:rsid w:val="004A6633"/>
    <w:rsid w:val="004B3DA9"/>
    <w:rsid w:val="004E0FD2"/>
    <w:rsid w:val="004E334C"/>
    <w:rsid w:val="0050062A"/>
    <w:rsid w:val="005303CD"/>
    <w:rsid w:val="00556EB6"/>
    <w:rsid w:val="00562B72"/>
    <w:rsid w:val="00577EDF"/>
    <w:rsid w:val="00590F7E"/>
    <w:rsid w:val="005B07D9"/>
    <w:rsid w:val="005B3A75"/>
    <w:rsid w:val="005C2F80"/>
    <w:rsid w:val="005C72E4"/>
    <w:rsid w:val="005D7E7E"/>
    <w:rsid w:val="005E2E9D"/>
    <w:rsid w:val="005F0FDE"/>
    <w:rsid w:val="0060285D"/>
    <w:rsid w:val="006446C5"/>
    <w:rsid w:val="00660AA4"/>
    <w:rsid w:val="00673DDD"/>
    <w:rsid w:val="00693CE6"/>
    <w:rsid w:val="006A79BB"/>
    <w:rsid w:val="006E2271"/>
    <w:rsid w:val="006E4C71"/>
    <w:rsid w:val="006E5E64"/>
    <w:rsid w:val="0070231D"/>
    <w:rsid w:val="007115A2"/>
    <w:rsid w:val="00753A7A"/>
    <w:rsid w:val="00774E28"/>
    <w:rsid w:val="007A3488"/>
    <w:rsid w:val="007B4675"/>
    <w:rsid w:val="007E1CDA"/>
    <w:rsid w:val="00803BA7"/>
    <w:rsid w:val="0080526C"/>
    <w:rsid w:val="008067F8"/>
    <w:rsid w:val="00806B2B"/>
    <w:rsid w:val="00815F1A"/>
    <w:rsid w:val="00816FE8"/>
    <w:rsid w:val="00821471"/>
    <w:rsid w:val="00832FED"/>
    <w:rsid w:val="00836ED2"/>
    <w:rsid w:val="00846FF3"/>
    <w:rsid w:val="00854557"/>
    <w:rsid w:val="00854A92"/>
    <w:rsid w:val="00895A01"/>
    <w:rsid w:val="008C55CF"/>
    <w:rsid w:val="008C5F96"/>
    <w:rsid w:val="008C7DA2"/>
    <w:rsid w:val="008D34EF"/>
    <w:rsid w:val="008E3412"/>
    <w:rsid w:val="008F6087"/>
    <w:rsid w:val="008F649F"/>
    <w:rsid w:val="00904A6D"/>
    <w:rsid w:val="00906030"/>
    <w:rsid w:val="00917913"/>
    <w:rsid w:val="00926FC7"/>
    <w:rsid w:val="00930A16"/>
    <w:rsid w:val="00934089"/>
    <w:rsid w:val="00950EB3"/>
    <w:rsid w:val="00957D50"/>
    <w:rsid w:val="00963A34"/>
    <w:rsid w:val="0097635E"/>
    <w:rsid w:val="00976B2C"/>
    <w:rsid w:val="00995808"/>
    <w:rsid w:val="009B15A9"/>
    <w:rsid w:val="009B26B3"/>
    <w:rsid w:val="009D08F3"/>
    <w:rsid w:val="009D2A4E"/>
    <w:rsid w:val="009D756D"/>
    <w:rsid w:val="00A14BB2"/>
    <w:rsid w:val="00A15815"/>
    <w:rsid w:val="00A2221F"/>
    <w:rsid w:val="00A4436F"/>
    <w:rsid w:val="00A659A4"/>
    <w:rsid w:val="00A942D5"/>
    <w:rsid w:val="00AA2E11"/>
    <w:rsid w:val="00AB7DED"/>
    <w:rsid w:val="00AF1FD4"/>
    <w:rsid w:val="00B35E3F"/>
    <w:rsid w:val="00B43AE7"/>
    <w:rsid w:val="00B57D89"/>
    <w:rsid w:val="00B7000B"/>
    <w:rsid w:val="00B74965"/>
    <w:rsid w:val="00BA0C80"/>
    <w:rsid w:val="00BA5C1A"/>
    <w:rsid w:val="00BC0A9B"/>
    <w:rsid w:val="00BC6B41"/>
    <w:rsid w:val="00BD6576"/>
    <w:rsid w:val="00BE4B5E"/>
    <w:rsid w:val="00BE7577"/>
    <w:rsid w:val="00C10857"/>
    <w:rsid w:val="00C20E57"/>
    <w:rsid w:val="00C228A2"/>
    <w:rsid w:val="00C319A1"/>
    <w:rsid w:val="00C34225"/>
    <w:rsid w:val="00C34421"/>
    <w:rsid w:val="00C66F07"/>
    <w:rsid w:val="00C7707A"/>
    <w:rsid w:val="00CA114E"/>
    <w:rsid w:val="00CA5799"/>
    <w:rsid w:val="00CB12FB"/>
    <w:rsid w:val="00CB59A1"/>
    <w:rsid w:val="00CC0D69"/>
    <w:rsid w:val="00CD27EB"/>
    <w:rsid w:val="00CF2259"/>
    <w:rsid w:val="00CF4E98"/>
    <w:rsid w:val="00D04006"/>
    <w:rsid w:val="00D10A1B"/>
    <w:rsid w:val="00D26682"/>
    <w:rsid w:val="00D32B5C"/>
    <w:rsid w:val="00D36E6F"/>
    <w:rsid w:val="00DB2F68"/>
    <w:rsid w:val="00DB431C"/>
    <w:rsid w:val="00DC3876"/>
    <w:rsid w:val="00DD30C6"/>
    <w:rsid w:val="00E0165B"/>
    <w:rsid w:val="00E01F22"/>
    <w:rsid w:val="00E62889"/>
    <w:rsid w:val="00E676E0"/>
    <w:rsid w:val="00E808ED"/>
    <w:rsid w:val="00E90F9C"/>
    <w:rsid w:val="00EA68F8"/>
    <w:rsid w:val="00EC0D20"/>
    <w:rsid w:val="00ED0CB7"/>
    <w:rsid w:val="00ED3DDE"/>
    <w:rsid w:val="00ED5D67"/>
    <w:rsid w:val="00EE7808"/>
    <w:rsid w:val="00EF19F7"/>
    <w:rsid w:val="00EF6886"/>
    <w:rsid w:val="00F064CD"/>
    <w:rsid w:val="00F16D4A"/>
    <w:rsid w:val="00F34266"/>
    <w:rsid w:val="00F6350C"/>
    <w:rsid w:val="00F8243C"/>
    <w:rsid w:val="00FA0BEE"/>
    <w:rsid w:val="00FA3EC5"/>
    <w:rsid w:val="00FA7529"/>
    <w:rsid w:val="00FC5838"/>
    <w:rsid w:val="00FD5E26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886A-1317-4887-AC0C-8F800BC2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27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ÍÏÏ "Ãàðàíò-Ñåðâèñ"</dc:creator>
  <cp:keywords/>
  <dc:description/>
  <cp:lastModifiedBy>111</cp:lastModifiedBy>
  <cp:revision>12</cp:revision>
  <cp:lastPrinted>2024-03-25T07:27:00Z</cp:lastPrinted>
  <dcterms:created xsi:type="dcterms:W3CDTF">2024-02-13T06:14:00Z</dcterms:created>
  <dcterms:modified xsi:type="dcterms:W3CDTF">2024-03-25T07:58:00Z</dcterms:modified>
</cp:coreProperties>
</file>